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405" w:rsidRDefault="001C4367">
      <w:r>
        <w:t>Une lettre du pape François</w:t>
      </w:r>
    </w:p>
    <w:p w:rsidR="00352405" w:rsidRDefault="00352405"/>
    <w:p w:rsidR="00352405" w:rsidRDefault="00352405">
      <w:proofErr w:type="gramStart"/>
      <w:r>
        <w:t>«Marie</w:t>
      </w:r>
      <w:proofErr w:type="gramEnd"/>
      <w:r>
        <w:t xml:space="preserve"> était continuellement attentive au Seigneur, contemplant ses paroles et ses actions dans son cœur.</w:t>
      </w:r>
    </w:p>
    <w:p w:rsidR="00352405" w:rsidRDefault="00352405">
      <w:r>
        <w:t xml:space="preserve">Nous nous unissons à elle pour méditer les mystères du Christ qui est né, a vécu est mort et ressuscité pour le salut du </w:t>
      </w:r>
      <w:proofErr w:type="gramStart"/>
      <w:r>
        <w:t>monde»</w:t>
      </w:r>
      <w:proofErr w:type="gramEnd"/>
      <w:r>
        <w:t xml:space="preserve"> (RV article 57).</w:t>
      </w:r>
    </w:p>
    <w:p w:rsidR="00352405" w:rsidRDefault="00352405"/>
    <w:p w:rsidR="001C4367" w:rsidRDefault="001C4367">
      <w:r>
        <w:t>Fidèles à l’appel de la Règle de Vie, durant ce mois marial, nous  vous proposons de nous unir à la lettre que le pape François a adressée aux fidèles pour le mois de mai. Nous faisons aussi nôtre la deuxième prière de François.</w:t>
      </w:r>
    </w:p>
    <w:p w:rsidR="00352405" w:rsidRDefault="00352405"/>
    <w:sectPr w:rsidR="00352405" w:rsidSect="007D6AC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05"/>
    <w:rsid w:val="001C4367"/>
    <w:rsid w:val="00352405"/>
    <w:rsid w:val="007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427D1F"/>
  <w15:chartTrackingRefBased/>
  <w15:docId w15:val="{006CC053-1D31-E64A-AA46-0FCC2C5E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1</cp:revision>
  <dcterms:created xsi:type="dcterms:W3CDTF">2020-05-04T07:50:00Z</dcterms:created>
  <dcterms:modified xsi:type="dcterms:W3CDTF">2020-05-04T08:09:00Z</dcterms:modified>
</cp:coreProperties>
</file>